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6C" w:rsidRPr="00A2776B" w:rsidRDefault="0044226C" w:rsidP="0044226C">
      <w:pPr>
        <w:shd w:val="clear" w:color="auto" w:fill="FFFFFF"/>
        <w:spacing w:before="160" w:after="160" w:line="312" w:lineRule="atLeast"/>
        <w:ind w:left="720" w:firstLine="720"/>
        <w:outlineLvl w:val="2"/>
        <w:rPr>
          <w:rFonts w:ascii="Georgia" w:eastAsia="Times New Roman" w:hAnsi="Georgia" w:cs="Arial"/>
          <w:color w:val="003F72"/>
          <w:sz w:val="32"/>
          <w:szCs w:val="32"/>
        </w:rPr>
      </w:pPr>
      <w:r>
        <w:rPr>
          <w:rFonts w:ascii="Georgia" w:eastAsia="Times New Roman" w:hAnsi="Georgia" w:cs="Arial"/>
          <w:color w:val="003F72"/>
          <w:sz w:val="36"/>
          <w:szCs w:val="36"/>
        </w:rPr>
        <w:t xml:space="preserve">       </w:t>
      </w:r>
      <w:r w:rsidRPr="00A2776B">
        <w:rPr>
          <w:rFonts w:ascii="Georgia" w:eastAsia="Times New Roman" w:hAnsi="Georgia" w:cs="Arial"/>
          <w:color w:val="003F72"/>
          <w:sz w:val="32"/>
          <w:szCs w:val="32"/>
        </w:rPr>
        <w:t>RURAL INTERDISCIPLINARY TEAM</w:t>
      </w:r>
    </w:p>
    <w:p w:rsidR="0044226C" w:rsidRPr="00A2776B" w:rsidRDefault="0044226C" w:rsidP="0044226C">
      <w:pPr>
        <w:shd w:val="clear" w:color="auto" w:fill="FFFFFF"/>
        <w:spacing w:before="160" w:after="160" w:line="312" w:lineRule="atLeast"/>
        <w:ind w:left="1440" w:firstLine="720"/>
        <w:outlineLvl w:val="2"/>
        <w:rPr>
          <w:rFonts w:ascii="Georgia" w:eastAsia="Times New Roman" w:hAnsi="Georgia" w:cs="Arial"/>
          <w:color w:val="003F72"/>
          <w:sz w:val="32"/>
          <w:szCs w:val="32"/>
        </w:rPr>
      </w:pPr>
      <w:r w:rsidRPr="00A2776B">
        <w:rPr>
          <w:rFonts w:ascii="Georgia" w:eastAsia="Times New Roman" w:hAnsi="Georgia" w:cs="Arial"/>
          <w:color w:val="003F72"/>
          <w:sz w:val="32"/>
          <w:szCs w:val="32"/>
        </w:rPr>
        <w:t xml:space="preserve">     TRAINING PROGRAM (RITT)</w:t>
      </w:r>
    </w:p>
    <w:p w:rsidR="00A2776B" w:rsidRDefault="0044226C" w:rsidP="00A2776B">
      <w:pPr>
        <w:shd w:val="clear" w:color="auto" w:fill="FFFFFF"/>
        <w:spacing w:before="160" w:after="160" w:line="312" w:lineRule="atLeast"/>
        <w:ind w:left="2880" w:firstLine="720"/>
        <w:outlineLvl w:val="2"/>
        <w:rPr>
          <w:rFonts w:ascii="Georgia" w:eastAsia="Times New Roman" w:hAnsi="Georgia" w:cs="Arial"/>
          <w:color w:val="003F72"/>
          <w:sz w:val="36"/>
          <w:szCs w:val="36"/>
        </w:rPr>
      </w:pPr>
      <w:r>
        <w:rPr>
          <w:noProof/>
        </w:rPr>
        <w:drawing>
          <wp:inline distT="0" distB="0" distL="0" distR="0" wp14:anchorId="75CBDB4F" wp14:editId="28A962E8">
            <wp:extent cx="1369814" cy="742950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14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6C" w:rsidRPr="00A2776B" w:rsidRDefault="0044226C" w:rsidP="00A2776B">
      <w:pPr>
        <w:shd w:val="clear" w:color="auto" w:fill="FFFFFF"/>
        <w:spacing w:before="160" w:after="160" w:line="312" w:lineRule="atLeast"/>
        <w:outlineLvl w:val="2"/>
        <w:rPr>
          <w:rFonts w:ascii="Georgia" w:eastAsia="Times New Roman" w:hAnsi="Georgia" w:cs="Arial"/>
          <w:color w:val="003F72"/>
          <w:sz w:val="36"/>
          <w:szCs w:val="36"/>
        </w:rPr>
      </w:pPr>
      <w:r w:rsidRPr="00B16968">
        <w:rPr>
          <w:rFonts w:ascii="Georgia" w:eastAsia="Times New Roman" w:hAnsi="Georgia" w:cs="Arial"/>
          <w:color w:val="003F72"/>
          <w:sz w:val="28"/>
          <w:szCs w:val="28"/>
        </w:rPr>
        <w:t>Program Goals</w:t>
      </w:r>
    </w:p>
    <w:p w:rsidR="0044226C" w:rsidRPr="006B53F2" w:rsidRDefault="00A2776B" w:rsidP="0044226C">
      <w:pPr>
        <w:pStyle w:val="NoSpacing"/>
        <w:rPr>
          <w:rFonts w:ascii="Candara" w:hAnsi="Candara"/>
        </w:rPr>
      </w:pPr>
      <w:r>
        <w:rPr>
          <w:rFonts w:ascii="Candara" w:eastAsia="Times New Roman" w:hAnsi="Candara"/>
        </w:rPr>
        <w:t>The o</w:t>
      </w:r>
      <w:r w:rsidR="0044226C" w:rsidRPr="006B53F2">
        <w:rPr>
          <w:rFonts w:ascii="Candara" w:eastAsia="Times New Roman" w:hAnsi="Candara"/>
        </w:rPr>
        <w:t xml:space="preserve">verarching goals of the </w:t>
      </w:r>
      <w:r>
        <w:rPr>
          <w:rFonts w:ascii="Candara" w:eastAsia="Times New Roman" w:hAnsi="Candara"/>
        </w:rPr>
        <w:t>workshop</w:t>
      </w:r>
      <w:r w:rsidR="0044226C" w:rsidRPr="006B53F2">
        <w:rPr>
          <w:rFonts w:ascii="Candara" w:eastAsia="Times New Roman" w:hAnsi="Candara"/>
        </w:rPr>
        <w:t xml:space="preserve"> are to increase provider and staff knowledge and skills in geriatrics and to provide the tools for sustained team-based approaches for quality care for older Veterans. Topics include:</w:t>
      </w:r>
    </w:p>
    <w:p w:rsidR="0044226C" w:rsidRPr="006B53F2" w:rsidRDefault="00A2776B" w:rsidP="0044226C">
      <w:pPr>
        <w:pStyle w:val="NoSpacing"/>
        <w:numPr>
          <w:ilvl w:val="0"/>
          <w:numId w:val="1"/>
        </w:numPr>
        <w:rPr>
          <w:rFonts w:ascii="Candara" w:eastAsiaTheme="minorHAnsi" w:hAnsi="Candara"/>
        </w:rPr>
      </w:pPr>
      <w:r>
        <w:rPr>
          <w:rFonts w:ascii="Candara" w:eastAsia="Times New Roman" w:hAnsi="Candara" w:cs="Arial"/>
          <w:color w:val="2E2E2E"/>
        </w:rPr>
        <w:t>B</w:t>
      </w:r>
      <w:r w:rsidR="0044226C" w:rsidRPr="006B53F2">
        <w:rPr>
          <w:rFonts w:ascii="Candara" w:eastAsia="Times New Roman" w:hAnsi="Candara" w:cs="Arial"/>
          <w:color w:val="2E2E2E"/>
        </w:rPr>
        <w:t>enefits of int</w:t>
      </w:r>
      <w:r>
        <w:rPr>
          <w:rFonts w:ascii="Candara" w:eastAsia="Times New Roman" w:hAnsi="Candara" w:cs="Arial"/>
          <w:color w:val="2E2E2E"/>
        </w:rPr>
        <w:t>erprofessional healthcare teams</w:t>
      </w:r>
    </w:p>
    <w:p w:rsidR="0044226C" w:rsidRPr="006B53F2" w:rsidRDefault="00A2776B" w:rsidP="0044226C">
      <w:pPr>
        <w:pStyle w:val="NoSpacing"/>
        <w:numPr>
          <w:ilvl w:val="0"/>
          <w:numId w:val="1"/>
        </w:numPr>
        <w:rPr>
          <w:rFonts w:ascii="Candara" w:eastAsiaTheme="minorHAnsi" w:hAnsi="Candara"/>
        </w:rPr>
      </w:pPr>
      <w:r>
        <w:rPr>
          <w:rFonts w:ascii="Candara" w:eastAsia="Times New Roman" w:hAnsi="Candara" w:cs="Arial"/>
          <w:color w:val="2E2E2E"/>
        </w:rPr>
        <w:t>D</w:t>
      </w:r>
      <w:r w:rsidR="0044226C" w:rsidRPr="006B53F2">
        <w:rPr>
          <w:rFonts w:ascii="Candara" w:eastAsia="Times New Roman" w:hAnsi="Candara" w:cs="Arial"/>
          <w:color w:val="2E2E2E"/>
        </w:rPr>
        <w:t>iscussion of t</w:t>
      </w:r>
      <w:r>
        <w:rPr>
          <w:rFonts w:ascii="Candara" w:eastAsia="Times New Roman" w:hAnsi="Candara" w:cs="Arial"/>
          <w:color w:val="2E2E2E"/>
        </w:rPr>
        <w:t>hree common geriatric syndromes</w:t>
      </w:r>
    </w:p>
    <w:p w:rsidR="0044226C" w:rsidRPr="006B53F2" w:rsidRDefault="00A2776B" w:rsidP="0044226C">
      <w:pPr>
        <w:pStyle w:val="NoSpacing"/>
        <w:numPr>
          <w:ilvl w:val="0"/>
          <w:numId w:val="1"/>
        </w:numPr>
        <w:rPr>
          <w:rFonts w:ascii="Candara" w:eastAsiaTheme="minorHAnsi" w:hAnsi="Candara"/>
        </w:rPr>
      </w:pPr>
      <w:r>
        <w:rPr>
          <w:rFonts w:ascii="Candara" w:eastAsia="Times New Roman" w:hAnsi="Candara" w:cs="Arial"/>
          <w:color w:val="2E2E2E"/>
        </w:rPr>
        <w:t>I</w:t>
      </w:r>
      <w:r w:rsidR="0044226C" w:rsidRPr="006B53F2">
        <w:rPr>
          <w:rFonts w:ascii="Candara" w:eastAsia="Times New Roman" w:hAnsi="Candara" w:cs="Arial"/>
          <w:color w:val="2E2E2E"/>
        </w:rPr>
        <w:t>dentifyi</w:t>
      </w:r>
      <w:r>
        <w:rPr>
          <w:rFonts w:ascii="Candara" w:eastAsia="Times New Roman" w:hAnsi="Candara" w:cs="Arial"/>
          <w:color w:val="2E2E2E"/>
        </w:rPr>
        <w:t>ng team-based solutions to care</w:t>
      </w:r>
    </w:p>
    <w:p w:rsidR="0044226C" w:rsidRPr="006B53F2" w:rsidRDefault="00A2776B" w:rsidP="0044226C">
      <w:pPr>
        <w:pStyle w:val="NoSpacing"/>
        <w:numPr>
          <w:ilvl w:val="0"/>
          <w:numId w:val="1"/>
        </w:numPr>
        <w:rPr>
          <w:rFonts w:ascii="Candara" w:eastAsiaTheme="minorHAnsi" w:hAnsi="Candara"/>
        </w:rPr>
      </w:pPr>
      <w:r>
        <w:rPr>
          <w:rFonts w:ascii="Candara" w:eastAsia="Times New Roman" w:hAnsi="Candara" w:cs="Arial"/>
          <w:color w:val="2E2E2E"/>
        </w:rPr>
        <w:t>O</w:t>
      </w:r>
      <w:r w:rsidR="0044226C" w:rsidRPr="006B53F2">
        <w:rPr>
          <w:rFonts w:ascii="Candara" w:eastAsia="Times New Roman" w:hAnsi="Candara" w:cs="Arial"/>
          <w:color w:val="2E2E2E"/>
        </w:rPr>
        <w:t>verview and demonstratio</w:t>
      </w:r>
      <w:r>
        <w:rPr>
          <w:rFonts w:ascii="Candara" w:eastAsia="Times New Roman" w:hAnsi="Candara" w:cs="Arial"/>
          <w:color w:val="2E2E2E"/>
        </w:rPr>
        <w:t>n of cognitive screening tools</w:t>
      </w:r>
    </w:p>
    <w:p w:rsidR="0044226C" w:rsidRPr="006B53F2" w:rsidRDefault="00A2776B" w:rsidP="0044226C">
      <w:pPr>
        <w:pStyle w:val="NoSpacing"/>
        <w:numPr>
          <w:ilvl w:val="0"/>
          <w:numId w:val="1"/>
        </w:numPr>
        <w:rPr>
          <w:rFonts w:ascii="Candara" w:eastAsiaTheme="minorHAnsi" w:hAnsi="Candara"/>
        </w:rPr>
      </w:pPr>
      <w:r>
        <w:rPr>
          <w:rFonts w:ascii="Candara" w:eastAsia="Times New Roman" w:hAnsi="Candara" w:cs="Arial"/>
          <w:color w:val="2E2E2E"/>
        </w:rPr>
        <w:t>A</w:t>
      </w:r>
      <w:r w:rsidR="0044226C" w:rsidRPr="006B53F2">
        <w:rPr>
          <w:rFonts w:ascii="Candara" w:eastAsia="Times New Roman" w:hAnsi="Candara" w:cs="Arial"/>
          <w:color w:val="2E2E2E"/>
        </w:rPr>
        <w:t>ssistance in developing a team-based action pl</w:t>
      </w:r>
      <w:r w:rsidR="0044226C">
        <w:rPr>
          <w:rFonts w:ascii="Candara" w:eastAsia="Times New Roman" w:hAnsi="Candara" w:cs="Arial"/>
          <w:color w:val="2E2E2E"/>
        </w:rPr>
        <w:t>an for clinical practice change</w:t>
      </w:r>
    </w:p>
    <w:p w:rsidR="0044226C" w:rsidRPr="009D4776" w:rsidRDefault="0044226C" w:rsidP="0044226C">
      <w:pPr>
        <w:shd w:val="clear" w:color="auto" w:fill="FFFFFF"/>
        <w:spacing w:before="160" w:after="160" w:line="312" w:lineRule="atLeast"/>
        <w:outlineLvl w:val="2"/>
        <w:rPr>
          <w:rFonts w:ascii="Georgia" w:eastAsia="Times New Roman" w:hAnsi="Georgia" w:cs="Arial"/>
          <w:color w:val="003F72"/>
          <w:sz w:val="28"/>
          <w:szCs w:val="28"/>
        </w:rPr>
      </w:pPr>
      <w:r w:rsidRPr="00B16968">
        <w:rPr>
          <w:rFonts w:ascii="Georgia" w:eastAsia="Times New Roman" w:hAnsi="Georgia" w:cs="Arial"/>
          <w:color w:val="003F72"/>
          <w:sz w:val="28"/>
          <w:szCs w:val="28"/>
        </w:rPr>
        <w:t>About the Training</w:t>
      </w:r>
    </w:p>
    <w:p w:rsidR="0044226C" w:rsidRPr="006B53F2" w:rsidRDefault="0044226C" w:rsidP="0044226C">
      <w:pPr>
        <w:pStyle w:val="NoSpacing"/>
        <w:rPr>
          <w:rFonts w:ascii="Candara" w:hAnsi="Candara"/>
        </w:rPr>
      </w:pPr>
      <w:r w:rsidRPr="006B53F2">
        <w:rPr>
          <w:rFonts w:ascii="Candara" w:eastAsia="Times New Roman" w:hAnsi="Candara"/>
        </w:rPr>
        <w:t xml:space="preserve">Participants receive a curriculum binder and a toolkit containing educational and clinical resources </w:t>
      </w:r>
      <w:r w:rsidR="00A2776B">
        <w:rPr>
          <w:rFonts w:ascii="Candara" w:eastAsia="Times New Roman" w:hAnsi="Candara"/>
        </w:rPr>
        <w:t>including</w:t>
      </w:r>
      <w:r w:rsidRPr="006B53F2">
        <w:rPr>
          <w:rFonts w:ascii="Candara" w:eastAsia="Times New Roman" w:hAnsi="Candara"/>
        </w:rPr>
        <w:t xml:space="preserve"> pocket cards, articles, interactive booklets, and DVDs. RITT is accredited by the VA Employee Education System (EES)</w:t>
      </w:r>
      <w:r>
        <w:rPr>
          <w:rFonts w:ascii="Candara" w:eastAsia="Times New Roman" w:hAnsi="Candara"/>
        </w:rPr>
        <w:t xml:space="preserve"> </w:t>
      </w:r>
      <w:r w:rsidRPr="006B53F2">
        <w:rPr>
          <w:rFonts w:ascii="Candara" w:eastAsia="Times New Roman" w:hAnsi="Candara"/>
        </w:rPr>
        <w:t>for 6.5 Continuing Education credits.</w:t>
      </w:r>
      <w:r w:rsidRPr="006B53F2">
        <w:rPr>
          <w:rFonts w:ascii="Candara" w:hAnsi="Candara"/>
        </w:rPr>
        <w:t xml:space="preserve"> </w:t>
      </w:r>
      <w:r w:rsidR="00A2776B">
        <w:rPr>
          <w:rFonts w:ascii="Candara" w:hAnsi="Candara"/>
        </w:rPr>
        <w:t xml:space="preserve">A shorter version of the workshop is accredited for 3.5 hours of Continuing Education credits. </w:t>
      </w:r>
    </w:p>
    <w:p w:rsidR="0044226C" w:rsidRPr="006B53F2" w:rsidRDefault="0044226C" w:rsidP="0044226C">
      <w:pPr>
        <w:pStyle w:val="NoSpacing"/>
        <w:rPr>
          <w:rFonts w:ascii="Candara" w:hAnsi="Candara"/>
        </w:rPr>
      </w:pPr>
    </w:p>
    <w:p w:rsidR="0044226C" w:rsidRPr="006B53F2" w:rsidRDefault="0044226C" w:rsidP="0044226C">
      <w:pPr>
        <w:pStyle w:val="NoSpacing"/>
        <w:rPr>
          <w:rFonts w:ascii="Candara" w:hAnsi="Candara"/>
        </w:rPr>
      </w:pPr>
      <w:r w:rsidRPr="006B53F2">
        <w:rPr>
          <w:rFonts w:ascii="Candara" w:eastAsia="Times New Roman" w:hAnsi="Candara"/>
        </w:rPr>
        <w:t>The training meets a demand for enhanced geriatric knowledge and skills in the rural primary care setting where there is a</w:t>
      </w:r>
      <w:r w:rsidR="00A2776B">
        <w:rPr>
          <w:rFonts w:ascii="Candara" w:eastAsia="Times New Roman" w:hAnsi="Candara"/>
        </w:rPr>
        <w:t>n acute</w:t>
      </w:r>
      <w:r w:rsidRPr="006B53F2">
        <w:rPr>
          <w:rFonts w:ascii="Candara" w:eastAsia="Times New Roman" w:hAnsi="Candara"/>
        </w:rPr>
        <w:t xml:space="preserve"> shortage of geriatrics specialists. In fact</w:t>
      </w:r>
      <w:r>
        <w:rPr>
          <w:rFonts w:ascii="Candara" w:eastAsia="Times New Roman" w:hAnsi="Candara"/>
        </w:rPr>
        <w:t>,</w:t>
      </w:r>
      <w:r w:rsidRPr="006B53F2">
        <w:rPr>
          <w:rFonts w:ascii="Candara" w:eastAsia="Times New Roman" w:hAnsi="Candara"/>
        </w:rPr>
        <w:t xml:space="preserve"> there is just one geriatrician for each 10,000 older rural persons, with similar shortages of geriatrics specialists in</w:t>
      </w:r>
      <w:r w:rsidR="00A2776B">
        <w:rPr>
          <w:rFonts w:ascii="Candara" w:eastAsia="Times New Roman" w:hAnsi="Candara"/>
        </w:rPr>
        <w:t xml:space="preserve"> fields such as</w:t>
      </w:r>
      <w:r w:rsidRPr="006B53F2">
        <w:rPr>
          <w:rFonts w:ascii="Candara" w:eastAsia="Times New Roman" w:hAnsi="Candara"/>
        </w:rPr>
        <w:t xml:space="preserve"> nursing, social work, and psychology.</w:t>
      </w:r>
    </w:p>
    <w:p w:rsidR="0044226C" w:rsidRPr="006B53F2" w:rsidRDefault="0044226C" w:rsidP="0044226C">
      <w:pPr>
        <w:pStyle w:val="NoSpacing"/>
        <w:rPr>
          <w:rFonts w:ascii="Candara" w:eastAsia="Times New Roman" w:hAnsi="Candara"/>
        </w:rPr>
      </w:pPr>
    </w:p>
    <w:p w:rsidR="0044226C" w:rsidRDefault="0044226C" w:rsidP="0044226C">
      <w:pPr>
        <w:pStyle w:val="NoSpacing"/>
        <w:rPr>
          <w:rFonts w:ascii="Candara" w:eastAsia="Times New Roman" w:hAnsi="Candara"/>
        </w:rPr>
      </w:pPr>
      <w:r w:rsidRPr="006B53F2">
        <w:rPr>
          <w:rFonts w:ascii="Candara" w:eastAsia="Times New Roman" w:hAnsi="Candara"/>
        </w:rPr>
        <w:t xml:space="preserve">After participating in RITT, providers and staff report sustained change in selected clinic practices, including monitoring for geriatrics red flags, enhancing active listening skills, </w:t>
      </w:r>
      <w:r w:rsidR="00A2776B">
        <w:rPr>
          <w:rFonts w:ascii="Candara" w:eastAsia="Times New Roman" w:hAnsi="Candara"/>
        </w:rPr>
        <w:t xml:space="preserve">and screening for fall risks. A program evaluation </w:t>
      </w:r>
      <w:r w:rsidRPr="006B53F2">
        <w:rPr>
          <w:rFonts w:ascii="Candara" w:eastAsia="Times New Roman" w:hAnsi="Candara"/>
        </w:rPr>
        <w:t xml:space="preserve">found significant changes </w:t>
      </w:r>
      <w:r w:rsidR="00A2776B">
        <w:rPr>
          <w:rFonts w:ascii="Candara" w:eastAsia="Times New Roman" w:hAnsi="Candara"/>
        </w:rPr>
        <w:t>before and after the workshop</w:t>
      </w:r>
      <w:r w:rsidRPr="006B53F2">
        <w:rPr>
          <w:rFonts w:ascii="Candara" w:eastAsia="Times New Roman" w:hAnsi="Candara"/>
        </w:rPr>
        <w:t xml:space="preserve"> on team measures such as communication, cohesion, and clarification of team goals.</w:t>
      </w:r>
    </w:p>
    <w:p w:rsidR="0044226C" w:rsidRDefault="0044226C" w:rsidP="0044226C">
      <w:pPr>
        <w:pStyle w:val="NoSpacing"/>
        <w:rPr>
          <w:rFonts w:ascii="Candara" w:eastAsia="Times New Roman" w:hAnsi="Candara"/>
        </w:rPr>
      </w:pPr>
    </w:p>
    <w:p w:rsidR="0044226C" w:rsidRPr="006B53F2" w:rsidRDefault="0044226C" w:rsidP="0044226C">
      <w:pPr>
        <w:pStyle w:val="NoSpacing"/>
        <w:rPr>
          <w:rFonts w:ascii="Candara" w:eastAsiaTheme="minorHAnsi" w:hAnsi="Candara"/>
        </w:rPr>
      </w:pPr>
      <w:r>
        <w:rPr>
          <w:rFonts w:ascii="Candara" w:eastAsia="Times New Roman" w:hAnsi="Candara"/>
        </w:rPr>
        <w:t>Since its inception in 2011, the RITT program has con</w:t>
      </w:r>
      <w:r w:rsidR="00A2776B">
        <w:rPr>
          <w:rFonts w:ascii="Candara" w:eastAsia="Times New Roman" w:hAnsi="Candara"/>
        </w:rPr>
        <w:t xml:space="preserve">ducted trainings at 123 clinics </w:t>
      </w:r>
      <w:r>
        <w:rPr>
          <w:rFonts w:ascii="Candara" w:eastAsia="Times New Roman" w:hAnsi="Candara"/>
        </w:rPr>
        <w:t>throughout the United States</w:t>
      </w:r>
      <w:r w:rsidR="00A2776B">
        <w:rPr>
          <w:rFonts w:ascii="Candara" w:eastAsia="Times New Roman" w:hAnsi="Candara"/>
        </w:rPr>
        <w:t xml:space="preserve">. </w:t>
      </w:r>
      <w:r w:rsidR="00124E32">
        <w:rPr>
          <w:rFonts w:ascii="Candara" w:eastAsia="Times New Roman" w:hAnsi="Candara"/>
        </w:rPr>
        <w:t>There have been</w:t>
      </w:r>
      <w:r w:rsidR="00A2776B">
        <w:rPr>
          <w:rFonts w:ascii="Candara" w:eastAsia="Times New Roman" w:hAnsi="Candara"/>
        </w:rPr>
        <w:t xml:space="preserve"> </w:t>
      </w:r>
      <w:r w:rsidR="00124E32">
        <w:rPr>
          <w:rFonts w:ascii="Candara" w:eastAsia="Times New Roman" w:hAnsi="Candara"/>
        </w:rPr>
        <w:t>workshops</w:t>
      </w:r>
      <w:r w:rsidR="00A2776B">
        <w:rPr>
          <w:rFonts w:ascii="Candara" w:eastAsia="Times New Roman" w:hAnsi="Candara"/>
        </w:rPr>
        <w:t xml:space="preserve"> in 37 of the 50 states, and all 18 </w:t>
      </w:r>
      <w:r w:rsidR="00124E32">
        <w:rPr>
          <w:rFonts w:ascii="Candara" w:eastAsia="Times New Roman" w:hAnsi="Candara"/>
        </w:rPr>
        <w:t>VISNs.</w:t>
      </w:r>
      <w:r>
        <w:rPr>
          <w:rFonts w:ascii="Candara" w:eastAsia="Times New Roman" w:hAnsi="Candara"/>
        </w:rPr>
        <w:t xml:space="preserve"> RITT has trained over 1</w:t>
      </w:r>
      <w:r w:rsidR="00A2776B">
        <w:rPr>
          <w:rFonts w:ascii="Candara" w:eastAsia="Times New Roman" w:hAnsi="Candara"/>
        </w:rPr>
        <w:t>915 participants in the past eight</w:t>
      </w:r>
      <w:r>
        <w:rPr>
          <w:rFonts w:ascii="Candara" w:eastAsia="Times New Roman" w:hAnsi="Candara"/>
        </w:rPr>
        <w:t xml:space="preserve"> years. </w:t>
      </w:r>
    </w:p>
    <w:p w:rsidR="0044226C" w:rsidRPr="00B16968" w:rsidRDefault="0044226C" w:rsidP="0044226C">
      <w:pPr>
        <w:shd w:val="clear" w:color="auto" w:fill="FFFFFF"/>
        <w:spacing w:before="160" w:after="160" w:line="312" w:lineRule="atLeast"/>
        <w:outlineLvl w:val="2"/>
        <w:rPr>
          <w:rFonts w:ascii="Georgia" w:eastAsia="Times New Roman" w:hAnsi="Georgia" w:cs="Arial"/>
          <w:color w:val="003F72"/>
          <w:sz w:val="28"/>
          <w:szCs w:val="28"/>
        </w:rPr>
      </w:pPr>
      <w:r w:rsidRPr="00B16968">
        <w:rPr>
          <w:rFonts w:ascii="Georgia" w:eastAsia="Times New Roman" w:hAnsi="Georgia" w:cs="Arial"/>
          <w:color w:val="003F72"/>
          <w:sz w:val="28"/>
          <w:szCs w:val="28"/>
        </w:rPr>
        <w:t>More Information about RITT Program</w:t>
      </w:r>
      <w:bookmarkStart w:id="0" w:name="_GoBack"/>
      <w:bookmarkEnd w:id="0"/>
    </w:p>
    <w:p w:rsidR="0044226C" w:rsidRDefault="0044226C" w:rsidP="0044226C">
      <w:pPr>
        <w:pStyle w:val="NoSpacing"/>
        <w:rPr>
          <w:rFonts w:ascii="Candara" w:hAnsi="Candara"/>
        </w:rPr>
      </w:pPr>
      <w:r w:rsidRPr="006B53F2">
        <w:rPr>
          <w:rFonts w:ascii="Candara" w:eastAsia="Times New Roman" w:hAnsi="Candara"/>
        </w:rPr>
        <w:t>RITT trainings are open to VA</w:t>
      </w:r>
      <w:r>
        <w:rPr>
          <w:rFonts w:ascii="Candara" w:eastAsia="Times New Roman" w:hAnsi="Candara"/>
        </w:rPr>
        <w:t xml:space="preserve"> and non-VA</w:t>
      </w:r>
      <w:r w:rsidRPr="006B53F2">
        <w:rPr>
          <w:rFonts w:ascii="Candara" w:eastAsia="Times New Roman" w:hAnsi="Candara"/>
        </w:rPr>
        <w:t xml:space="preserve"> employees </w:t>
      </w:r>
      <w:r>
        <w:rPr>
          <w:rFonts w:ascii="Candara" w:eastAsia="Times New Roman" w:hAnsi="Candara"/>
        </w:rPr>
        <w:t>at</w:t>
      </w:r>
      <w:r w:rsidRPr="006B53F2">
        <w:rPr>
          <w:rFonts w:ascii="Candara" w:eastAsia="Times New Roman" w:hAnsi="Candara"/>
        </w:rPr>
        <w:t xml:space="preserve"> VA facilities that primarily serve rura</w:t>
      </w:r>
      <w:r>
        <w:rPr>
          <w:rFonts w:ascii="Candara" w:eastAsia="Times New Roman" w:hAnsi="Candara"/>
        </w:rPr>
        <w:t>l Veterans. The RITT program is</w:t>
      </w:r>
      <w:r w:rsidRPr="006B53F2">
        <w:rPr>
          <w:rFonts w:ascii="Candara" w:eastAsia="Times New Roman" w:hAnsi="Candara"/>
        </w:rPr>
        <w:t xml:space="preserve"> accredited by VA Employee Education Service (EES) for Medicine, Nursing, Pharmacy, Psychology</w:t>
      </w:r>
      <w:r>
        <w:rPr>
          <w:rFonts w:ascii="Candara" w:eastAsia="Times New Roman" w:hAnsi="Candara"/>
        </w:rPr>
        <w:t>, Dietetics,</w:t>
      </w:r>
      <w:r w:rsidRPr="006B53F2">
        <w:rPr>
          <w:rFonts w:ascii="Candara" w:eastAsia="Times New Roman" w:hAnsi="Candara"/>
        </w:rPr>
        <w:t xml:space="preserve"> Social Work</w:t>
      </w:r>
      <w:r>
        <w:rPr>
          <w:rFonts w:ascii="Candara" w:eastAsia="Times New Roman" w:hAnsi="Candara"/>
        </w:rPr>
        <w:t xml:space="preserve"> and PT/OT</w:t>
      </w:r>
      <w:r w:rsidRPr="006B53F2">
        <w:rPr>
          <w:rFonts w:ascii="Candara" w:eastAsia="Times New Roman" w:hAnsi="Candara"/>
        </w:rPr>
        <w:t>.</w:t>
      </w:r>
      <w:r>
        <w:rPr>
          <w:rFonts w:ascii="Candara" w:hAnsi="Candara"/>
        </w:rPr>
        <w:t xml:space="preserve"> </w:t>
      </w:r>
    </w:p>
    <w:p w:rsidR="0044226C" w:rsidRDefault="00A2776B" w:rsidP="00A2776B">
      <w:pPr>
        <w:shd w:val="clear" w:color="auto" w:fill="FFFFFF"/>
        <w:spacing w:before="160" w:after="160" w:line="312" w:lineRule="atLeast"/>
        <w:outlineLvl w:val="2"/>
        <w:rPr>
          <w:rFonts w:ascii="Candara" w:hAnsi="Candara"/>
        </w:rPr>
      </w:pPr>
      <w:r>
        <w:rPr>
          <w:rFonts w:ascii="Georgia" w:eastAsia="Times New Roman" w:hAnsi="Georgia" w:cs="Arial"/>
          <w:color w:val="003F72"/>
          <w:sz w:val="28"/>
          <w:szCs w:val="28"/>
        </w:rPr>
        <w:t>Scheduling a RITT Workshop</w:t>
      </w:r>
    </w:p>
    <w:p w:rsidR="0044226C" w:rsidRDefault="00B45752" w:rsidP="0044226C">
      <w:pPr>
        <w:pStyle w:val="NoSpacing"/>
        <w:rPr>
          <w:rFonts w:ascii="Candara" w:eastAsia="Times New Roman" w:hAnsi="Candara"/>
          <w:sz w:val="20"/>
          <w:szCs w:val="20"/>
        </w:rPr>
      </w:pPr>
      <w:r>
        <w:rPr>
          <w:rFonts w:ascii="Candara" w:eastAsia="Times New Roman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307340</wp:posOffset>
                </wp:positionV>
                <wp:extent cx="303847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52" w:rsidRPr="00B45752" w:rsidRDefault="00B45752" w:rsidP="00B45752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B45752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</w:rPr>
                              <w:t xml:space="preserve">Please visit our affiliated 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</w:rPr>
                              <w:t xml:space="preserve">virtual learning community </w:t>
                            </w:r>
                            <w:hyperlink r:id="rId6" w:history="1">
                              <w:r w:rsidRPr="00B45752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</w:rPr>
                                <w:t>www.gerischolars.org</w:t>
                              </w:r>
                            </w:hyperlink>
                            <w:r w:rsidRPr="00B45752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</w:rPr>
                              <w:t xml:space="preserve"> for additional training opportunities!</w:t>
                            </w:r>
                          </w:p>
                          <w:p w:rsidR="00B45752" w:rsidRDefault="00B45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25pt;margin-top:24.2pt;width:239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" fillcolor="white [3201]" strokecolor="#4f81bd [3204]" strokeweight="2pt">
                <v:textbox>
                  <w:txbxContent>
                    <w:p w:rsidR="00B45752" w:rsidRPr="00B45752" w:rsidRDefault="00B45752" w:rsidP="00B45752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B45752">
                        <w:rPr>
                          <w:rStyle w:val="Hyperlink"/>
                          <w:rFonts w:ascii="Arial" w:eastAsia="Times New Roman" w:hAnsi="Arial" w:cs="Arial"/>
                          <w:b/>
                          <w:color w:val="auto"/>
                        </w:rPr>
                        <w:t xml:space="preserve">Please visit our affiliated </w:t>
                      </w:r>
                      <w:r>
                        <w:rPr>
                          <w:rStyle w:val="Hyperlink"/>
                          <w:rFonts w:ascii="Arial" w:eastAsia="Times New Roman" w:hAnsi="Arial" w:cs="Arial"/>
                          <w:b/>
                          <w:color w:val="auto"/>
                        </w:rPr>
                        <w:t xml:space="preserve">virtual learning community </w:t>
                      </w:r>
                      <w:hyperlink r:id="rId7" w:history="1">
                        <w:r w:rsidRPr="00B45752">
                          <w:rPr>
                            <w:rStyle w:val="Hyperlink"/>
                            <w:rFonts w:ascii="Arial" w:eastAsia="Times New Roman" w:hAnsi="Arial" w:cs="Arial"/>
                            <w:b/>
                          </w:rPr>
                          <w:t>www.gerischolars.org</w:t>
                        </w:r>
                      </w:hyperlink>
                      <w:r w:rsidRPr="00B45752">
                        <w:rPr>
                          <w:rStyle w:val="Hyperlink"/>
                          <w:rFonts w:ascii="Arial" w:eastAsia="Times New Roman" w:hAnsi="Arial" w:cs="Arial"/>
                          <w:b/>
                          <w:color w:val="auto"/>
                        </w:rPr>
                        <w:t xml:space="preserve"> for additional training opportunities!</w:t>
                      </w:r>
                    </w:p>
                    <w:p w:rsidR="00B45752" w:rsidRDefault="00B45752"/>
                  </w:txbxContent>
                </v:textbox>
              </v:shape>
            </w:pict>
          </mc:Fallback>
        </mc:AlternateContent>
      </w:r>
      <w:r w:rsidR="0044226C" w:rsidRPr="006B53F2">
        <w:rPr>
          <w:rFonts w:ascii="Candara" w:eastAsia="Times New Roman" w:hAnsi="Candara"/>
        </w:rPr>
        <w:t>If you are interested in hostin</w:t>
      </w:r>
      <w:r w:rsidR="0044226C">
        <w:rPr>
          <w:rFonts w:ascii="Candara" w:eastAsia="Times New Roman" w:hAnsi="Candara"/>
        </w:rPr>
        <w:t>g a training in Fiscal Year 2019</w:t>
      </w:r>
      <w:r w:rsidR="0044226C" w:rsidRPr="006B53F2">
        <w:rPr>
          <w:rFonts w:ascii="Candara" w:eastAsia="Times New Roman" w:hAnsi="Candara"/>
        </w:rPr>
        <w:t xml:space="preserve"> or need more information about the RITT program, please</w:t>
      </w:r>
      <w:r w:rsidR="0044226C" w:rsidRPr="00B16968">
        <w:rPr>
          <w:rFonts w:ascii="Candara" w:eastAsia="Times New Roman" w:hAnsi="Candara"/>
          <w:sz w:val="20"/>
          <w:szCs w:val="20"/>
        </w:rPr>
        <w:t xml:space="preserve"> contact:</w:t>
      </w:r>
    </w:p>
    <w:p w:rsidR="0044226C" w:rsidRDefault="0044226C" w:rsidP="0044226C">
      <w:pPr>
        <w:pStyle w:val="NoSpacing"/>
        <w:rPr>
          <w:rStyle w:val="Hyperlink"/>
          <w:rFonts w:ascii="Arial" w:eastAsia="Times New Roman" w:hAnsi="Arial" w:cs="Arial"/>
          <w:sz w:val="20"/>
        </w:rPr>
      </w:pPr>
      <w:r w:rsidRPr="009D4776">
        <w:rPr>
          <w:rFonts w:ascii="Arial" w:eastAsia="Times New Roman" w:hAnsi="Arial" w:cs="Arial"/>
          <w:b/>
          <w:bCs/>
          <w:color w:val="2E2E2E"/>
          <w:sz w:val="24"/>
          <w:szCs w:val="24"/>
        </w:rPr>
        <w:t>Eve Gottesman, BS</w:t>
      </w:r>
      <w:r>
        <w:rPr>
          <w:rFonts w:ascii="Arial" w:eastAsia="Times New Roman" w:hAnsi="Arial" w:cs="Arial"/>
          <w:color w:val="2E2E2E"/>
          <w:sz w:val="20"/>
          <w:szCs w:val="20"/>
        </w:rPr>
        <w:br/>
      </w:r>
      <w:r w:rsidRPr="009D4776">
        <w:rPr>
          <w:rFonts w:ascii="Arial" w:eastAsia="Times New Roman" w:hAnsi="Arial" w:cs="Arial"/>
          <w:color w:val="2E2E2E"/>
        </w:rPr>
        <w:t>Tel: 718-584-9000 x3813</w:t>
      </w:r>
      <w:r w:rsidRPr="00904D5B">
        <w:rPr>
          <w:rFonts w:ascii="Arial" w:eastAsia="Times New Roman" w:hAnsi="Arial" w:cs="Arial"/>
          <w:color w:val="2E2E2E"/>
          <w:sz w:val="20"/>
          <w:szCs w:val="20"/>
        </w:rPr>
        <w:br/>
      </w:r>
      <w:hyperlink r:id="rId8" w:history="1">
        <w:r w:rsidRPr="009D4776">
          <w:rPr>
            <w:rStyle w:val="Hyperlink"/>
            <w:rFonts w:ascii="Arial" w:eastAsia="Times New Roman" w:hAnsi="Arial" w:cs="Arial"/>
          </w:rPr>
          <w:t>Eve.Gottesman@va.gov</w:t>
        </w:r>
      </w:hyperlink>
    </w:p>
    <w:sectPr w:rsidR="0044226C" w:rsidSect="0044226C">
      <w:pgSz w:w="12240" w:h="15840"/>
      <w:pgMar w:top="720" w:right="1080" w:bottom="720" w:left="108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6D12"/>
    <w:multiLevelType w:val="hybridMultilevel"/>
    <w:tmpl w:val="37B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C"/>
    <w:rsid w:val="00006D3D"/>
    <w:rsid w:val="00124E32"/>
    <w:rsid w:val="00153A6F"/>
    <w:rsid w:val="0044226C"/>
    <w:rsid w:val="00A2776B"/>
    <w:rsid w:val="00B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005C"/>
  <w15:chartTrackingRefBased/>
  <w15:docId w15:val="{0B2DD06A-B5E3-44ED-AD6D-1F6951B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2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26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44226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Gottesman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rischol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ischola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Gottesman, Eve M.</dc:creator>
  <cp:keywords/>
  <dc:description/>
  <cp:lastModifiedBy>Gottesman, Eve M.</cp:lastModifiedBy>
  <cp:revision>3</cp:revision>
  <dcterms:created xsi:type="dcterms:W3CDTF">2018-11-13T16:46:00Z</dcterms:created>
  <dcterms:modified xsi:type="dcterms:W3CDTF">2018-11-19T20:21:00Z</dcterms:modified>
</cp:coreProperties>
</file>